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D1FC" w14:textId="77777777" w:rsidR="00327927" w:rsidRPr="0003183F" w:rsidRDefault="004C0AFB" w:rsidP="0032792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83F">
        <w:rPr>
          <w:rFonts w:ascii="Times New Roman" w:hAnsi="Times New Roman"/>
          <w:b/>
          <w:color w:val="000000"/>
          <w:sz w:val="28"/>
          <w:szCs w:val="28"/>
        </w:rPr>
        <w:t>VT Public Health Association</w:t>
      </w:r>
    </w:p>
    <w:p w14:paraId="148FC515" w14:textId="13221FCF" w:rsidR="00327927" w:rsidRPr="0003183F" w:rsidRDefault="00327927" w:rsidP="0032792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83F">
        <w:rPr>
          <w:rFonts w:ascii="Times New Roman" w:hAnsi="Times New Roman"/>
          <w:b/>
          <w:color w:val="000000"/>
          <w:sz w:val="28"/>
          <w:szCs w:val="28"/>
        </w:rPr>
        <w:t xml:space="preserve">Criteria for </w:t>
      </w:r>
      <w:r w:rsidR="004C0AFB" w:rsidRPr="0003183F">
        <w:rPr>
          <w:rFonts w:ascii="Times New Roman" w:hAnsi="Times New Roman"/>
          <w:b/>
          <w:color w:val="000000"/>
          <w:sz w:val="28"/>
          <w:szCs w:val="28"/>
        </w:rPr>
        <w:t>Public Health Champion</w:t>
      </w:r>
      <w:r w:rsidRPr="0003183F">
        <w:rPr>
          <w:rFonts w:ascii="Times New Roman" w:hAnsi="Times New Roman"/>
          <w:b/>
          <w:color w:val="000000"/>
          <w:sz w:val="28"/>
          <w:szCs w:val="28"/>
        </w:rPr>
        <w:t xml:space="preserve"> Award</w:t>
      </w:r>
      <w:r w:rsidR="008E668F" w:rsidRPr="000318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668F" w:rsidRPr="0003183F">
        <w:rPr>
          <w:rFonts w:ascii="Times New Roman" w:hAnsi="Times New Roman"/>
          <w:b/>
          <w:sz w:val="28"/>
          <w:szCs w:val="28"/>
        </w:rPr>
        <w:t>202</w:t>
      </w:r>
      <w:r w:rsidR="00942A72">
        <w:rPr>
          <w:rFonts w:ascii="Times New Roman" w:hAnsi="Times New Roman"/>
          <w:b/>
          <w:sz w:val="28"/>
          <w:szCs w:val="28"/>
        </w:rPr>
        <w:t>3</w:t>
      </w:r>
      <w:r w:rsidR="00D7125B" w:rsidRPr="0003183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9E7E4A" w:rsidRPr="0003183F">
        <w:rPr>
          <w:rFonts w:ascii="Times New Roman" w:hAnsi="Times New Roman"/>
          <w:b/>
          <w:color w:val="000000"/>
          <w:sz w:val="28"/>
          <w:szCs w:val="28"/>
        </w:rPr>
        <w:t>Individual</w:t>
      </w:r>
    </w:p>
    <w:p w14:paraId="672A6659" w14:textId="77777777" w:rsidR="009C6998" w:rsidRPr="009C6998" w:rsidRDefault="009C6998" w:rsidP="00327927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5"/>
        <w:gridCol w:w="7105"/>
      </w:tblGrid>
      <w:tr w:rsidR="00586266" w:rsidRPr="001B476D" w14:paraId="0E760547" w14:textId="77777777" w:rsidTr="001B476D">
        <w:tc>
          <w:tcPr>
            <w:tcW w:w="14436" w:type="dxa"/>
            <w:gridSpan w:val="2"/>
            <w:shd w:val="clear" w:color="auto" w:fill="auto"/>
          </w:tcPr>
          <w:p w14:paraId="09D66A46" w14:textId="7777777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Award Nominee:</w:t>
            </w:r>
          </w:p>
        </w:tc>
      </w:tr>
      <w:tr w:rsidR="00586266" w:rsidRPr="001B476D" w14:paraId="40402F8F" w14:textId="77777777" w:rsidTr="001B476D">
        <w:tc>
          <w:tcPr>
            <w:tcW w:w="7218" w:type="dxa"/>
            <w:shd w:val="clear" w:color="auto" w:fill="auto"/>
          </w:tcPr>
          <w:p w14:paraId="5B553ABF" w14:textId="7777777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Nominee Address:</w:t>
            </w:r>
          </w:p>
        </w:tc>
        <w:tc>
          <w:tcPr>
            <w:tcW w:w="7218" w:type="dxa"/>
            <w:shd w:val="clear" w:color="auto" w:fill="auto"/>
          </w:tcPr>
          <w:p w14:paraId="582D443E" w14:textId="77A5B732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Nominee Phone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umber: </w:t>
            </w:r>
          </w:p>
        </w:tc>
      </w:tr>
      <w:tr w:rsidR="00586266" w:rsidRPr="001B476D" w14:paraId="6BE864E3" w14:textId="77777777" w:rsidTr="001B476D">
        <w:tc>
          <w:tcPr>
            <w:tcW w:w="7218" w:type="dxa"/>
            <w:shd w:val="clear" w:color="auto" w:fill="auto"/>
          </w:tcPr>
          <w:p w14:paraId="459F60C6" w14:textId="7777777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Nominee Email:</w:t>
            </w:r>
          </w:p>
        </w:tc>
        <w:tc>
          <w:tcPr>
            <w:tcW w:w="7218" w:type="dxa"/>
            <w:shd w:val="clear" w:color="auto" w:fill="auto"/>
          </w:tcPr>
          <w:p w14:paraId="0A37501D" w14:textId="7777777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86266" w:rsidRPr="001B476D" w14:paraId="7D6BDBBD" w14:textId="77777777" w:rsidTr="001B476D">
        <w:tc>
          <w:tcPr>
            <w:tcW w:w="7218" w:type="dxa"/>
            <w:shd w:val="clear" w:color="auto" w:fill="auto"/>
          </w:tcPr>
          <w:p w14:paraId="18219741" w14:textId="62D1EF16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Nominating </w:t>
            </w:r>
            <w:r w:rsidR="0003183F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erson:</w:t>
            </w:r>
          </w:p>
        </w:tc>
        <w:tc>
          <w:tcPr>
            <w:tcW w:w="7218" w:type="dxa"/>
            <w:shd w:val="clear" w:color="auto" w:fill="auto"/>
          </w:tcPr>
          <w:p w14:paraId="29A83885" w14:textId="59838FE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 of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ominating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erson:</w:t>
            </w:r>
          </w:p>
        </w:tc>
      </w:tr>
      <w:tr w:rsidR="00586266" w:rsidRPr="001B476D" w14:paraId="3ECB6A28" w14:textId="77777777" w:rsidTr="001B476D">
        <w:tc>
          <w:tcPr>
            <w:tcW w:w="7218" w:type="dxa"/>
            <w:shd w:val="clear" w:color="auto" w:fill="auto"/>
          </w:tcPr>
          <w:p w14:paraId="64AE71C5" w14:textId="61806E07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Address of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ominating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>erson:</w:t>
            </w:r>
          </w:p>
        </w:tc>
        <w:tc>
          <w:tcPr>
            <w:tcW w:w="7218" w:type="dxa"/>
            <w:shd w:val="clear" w:color="auto" w:fill="auto"/>
          </w:tcPr>
          <w:p w14:paraId="17628FEE" w14:textId="21D93BAD" w:rsidR="00586266" w:rsidRPr="001B476D" w:rsidRDefault="00586266" w:rsidP="001B476D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Phone </w:t>
            </w:r>
            <w:r w:rsidR="003270A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B4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umber: </w:t>
            </w:r>
          </w:p>
        </w:tc>
      </w:tr>
    </w:tbl>
    <w:p w14:paraId="02EB378F" w14:textId="24DA12B6" w:rsidR="00C406B6" w:rsidRDefault="00C406B6" w:rsidP="00C406B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i/>
          <w:iCs/>
          <w:sz w:val="24"/>
          <w:szCs w:val="24"/>
        </w:rPr>
      </w:pPr>
      <w:r w:rsidRPr="009E53A0">
        <w:rPr>
          <w:rFonts w:ascii="Times New Roman" w:hAnsi="Times New Roman"/>
          <w:i/>
          <w:iCs/>
          <w:sz w:val="24"/>
          <w:szCs w:val="24"/>
        </w:rPr>
        <w:t>*Please note that current VtPHA officers and board members are not eligible for this award.</w:t>
      </w:r>
      <w:r w:rsidR="00AE7F0E" w:rsidRPr="009E53A0">
        <w:rPr>
          <w:rFonts w:ascii="Times New Roman" w:hAnsi="Times New Roman"/>
          <w:i/>
          <w:iCs/>
          <w:sz w:val="24"/>
          <w:szCs w:val="24"/>
        </w:rPr>
        <w:t xml:space="preserve"> Previous </w:t>
      </w:r>
      <w:r w:rsidR="00464E44" w:rsidRPr="009E53A0">
        <w:rPr>
          <w:rFonts w:ascii="Times New Roman" w:hAnsi="Times New Roman"/>
          <w:i/>
          <w:iCs/>
          <w:sz w:val="24"/>
          <w:szCs w:val="24"/>
        </w:rPr>
        <w:t>nominations for those</w:t>
      </w:r>
      <w:r w:rsidR="00AE7F0E" w:rsidRPr="009E53A0">
        <w:rPr>
          <w:rFonts w:ascii="Times New Roman" w:hAnsi="Times New Roman"/>
          <w:i/>
          <w:iCs/>
          <w:sz w:val="24"/>
          <w:szCs w:val="24"/>
        </w:rPr>
        <w:t xml:space="preserve"> who were not selected for awards are </w:t>
      </w:r>
      <w:r w:rsidR="00464E44" w:rsidRPr="009E53A0">
        <w:rPr>
          <w:rFonts w:ascii="Times New Roman" w:hAnsi="Times New Roman"/>
          <w:i/>
          <w:iCs/>
          <w:sz w:val="24"/>
          <w:szCs w:val="24"/>
        </w:rPr>
        <w:t xml:space="preserve">welcome for </w:t>
      </w:r>
      <w:r w:rsidR="009E53A0" w:rsidRPr="009E53A0">
        <w:rPr>
          <w:rFonts w:ascii="Times New Roman" w:hAnsi="Times New Roman"/>
          <w:i/>
          <w:iCs/>
          <w:sz w:val="24"/>
          <w:szCs w:val="24"/>
        </w:rPr>
        <w:t>resubmission.</w:t>
      </w:r>
    </w:p>
    <w:p w14:paraId="498211F1" w14:textId="77777777" w:rsidR="004C44FF" w:rsidRDefault="004C44FF" w:rsidP="00C406B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0460B" w14:textId="77777777" w:rsidR="00C406B6" w:rsidRPr="004A1ECA" w:rsidRDefault="00C406B6" w:rsidP="004A1ECA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A1E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Description of Award:</w:t>
      </w:r>
    </w:p>
    <w:p w14:paraId="5736B7CD" w14:textId="4739CE1C" w:rsidR="00C406B6" w:rsidRPr="00761F89" w:rsidRDefault="00C406B6" w:rsidP="004A1ECA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Vermont Public Health Association is proud to announce </w:t>
      </w:r>
      <w:r w:rsidR="00942A72">
        <w:rPr>
          <w:rFonts w:ascii="Times New Roman" w:hAnsi="Times New Roman"/>
          <w:color w:val="000000"/>
          <w:sz w:val="24"/>
          <w:szCs w:val="24"/>
        </w:rPr>
        <w:t>its</w:t>
      </w:r>
      <w:r w:rsidR="00464E44" w:rsidRPr="005E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annual Vermont Public Health Champion Award</w:t>
      </w:r>
      <w:r w:rsidR="002A0D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F89"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z w:val="24"/>
          <w:szCs w:val="24"/>
        </w:rPr>
        <w:t>honor rec</w:t>
      </w:r>
      <w:r w:rsidRPr="002A0DE5">
        <w:rPr>
          <w:rFonts w:ascii="Times New Roman" w:hAnsi="Times New Roman"/>
          <w:color w:val="000000"/>
          <w:sz w:val="24"/>
          <w:szCs w:val="24"/>
        </w:rPr>
        <w:t xml:space="preserve">ognizes </w:t>
      </w:r>
      <w:r w:rsidR="009E7E4A" w:rsidRPr="002A0DE5">
        <w:rPr>
          <w:rFonts w:ascii="Times New Roman" w:hAnsi="Times New Roman"/>
          <w:color w:val="000000"/>
          <w:sz w:val="24"/>
          <w:szCs w:val="24"/>
        </w:rPr>
        <w:t xml:space="preserve">an individual </w:t>
      </w:r>
      <w:r w:rsidRPr="00761F89">
        <w:rPr>
          <w:rFonts w:ascii="Times New Roman" w:hAnsi="Times New Roman"/>
          <w:color w:val="000000"/>
          <w:sz w:val="24"/>
          <w:szCs w:val="24"/>
        </w:rPr>
        <w:t>who ha</w:t>
      </w:r>
      <w:r w:rsidR="009E7E4A">
        <w:rPr>
          <w:rFonts w:ascii="Times New Roman" w:hAnsi="Times New Roman"/>
          <w:color w:val="000000"/>
          <w:sz w:val="24"/>
          <w:szCs w:val="24"/>
        </w:rPr>
        <w:t>s</w:t>
      </w:r>
      <w:r w:rsidRPr="00761F89">
        <w:rPr>
          <w:rFonts w:ascii="Times New Roman" w:hAnsi="Times New Roman"/>
          <w:color w:val="000000"/>
          <w:sz w:val="24"/>
          <w:szCs w:val="24"/>
        </w:rPr>
        <w:t xml:space="preserve"> made extraordinary contributions to public health within the state of Vermon</w:t>
      </w:r>
      <w:r w:rsidR="00AE7F0E">
        <w:rPr>
          <w:rFonts w:ascii="Times New Roman" w:hAnsi="Times New Roman"/>
          <w:color w:val="000000"/>
          <w:sz w:val="24"/>
          <w:szCs w:val="24"/>
        </w:rPr>
        <w:t>t.</w:t>
      </w:r>
      <w:r w:rsidR="009E7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F0E">
        <w:rPr>
          <w:rFonts w:ascii="Times New Roman" w:hAnsi="Times New Roman"/>
          <w:color w:val="000000"/>
          <w:sz w:val="24"/>
          <w:szCs w:val="24"/>
        </w:rPr>
        <w:t xml:space="preserve">This </w:t>
      </w:r>
      <w:r w:rsidR="00AE7F0E" w:rsidRPr="00506C42">
        <w:rPr>
          <w:rFonts w:ascii="Times New Roman" w:hAnsi="Times New Roman"/>
          <w:color w:val="000000"/>
          <w:sz w:val="24"/>
          <w:szCs w:val="24"/>
        </w:rPr>
        <w:t xml:space="preserve">award was created to acknowledge and appreciate the critical role that individual Vermonters play in protecting and promoting the best health for all Vermonters. </w:t>
      </w:r>
      <w:r w:rsidR="00506C42" w:rsidRPr="004A1ECA">
        <w:rPr>
          <w:rFonts w:ascii="Times New Roman" w:hAnsi="Times New Roman"/>
          <w:sz w:val="24"/>
          <w:szCs w:val="24"/>
        </w:rPr>
        <w:t>Nominees may be professional/non-professional, community leaders</w:t>
      </w:r>
      <w:r w:rsidR="001B155C">
        <w:rPr>
          <w:rFonts w:ascii="Times New Roman" w:hAnsi="Times New Roman"/>
          <w:sz w:val="24"/>
          <w:szCs w:val="24"/>
        </w:rPr>
        <w:t xml:space="preserve"> or</w:t>
      </w:r>
      <w:r w:rsidR="00506C42" w:rsidRPr="004A1ECA">
        <w:rPr>
          <w:rFonts w:ascii="Times New Roman" w:hAnsi="Times New Roman"/>
          <w:sz w:val="24"/>
          <w:szCs w:val="24"/>
        </w:rPr>
        <w:t xml:space="preserve"> representatives, or volunteers for example: educators, health professionals (e.g., doctors, nurses), administrators, journalists, lawyers,</w:t>
      </w:r>
      <w:r w:rsidR="006B08A1">
        <w:rPr>
          <w:rFonts w:ascii="Times New Roman" w:hAnsi="Times New Roman"/>
          <w:sz w:val="24"/>
          <w:szCs w:val="24"/>
        </w:rPr>
        <w:t xml:space="preserve"> public health professionals, human services personnel,</w:t>
      </w:r>
      <w:r w:rsidR="00506C42" w:rsidRPr="004A1ECA">
        <w:rPr>
          <w:rFonts w:ascii="Times New Roman" w:hAnsi="Times New Roman"/>
          <w:sz w:val="24"/>
          <w:szCs w:val="24"/>
        </w:rPr>
        <w:t xml:space="preserve"> or community organizers.</w:t>
      </w:r>
      <w:r w:rsidR="00506C42">
        <w:t xml:space="preserve"> </w:t>
      </w:r>
    </w:p>
    <w:p w14:paraId="6A05A809" w14:textId="77777777" w:rsidR="00C406B6" w:rsidRDefault="00C406B6" w:rsidP="00C406B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</w:p>
    <w:p w14:paraId="22A2DBEC" w14:textId="77777777" w:rsidR="00C406B6" w:rsidRPr="004A1ECA" w:rsidRDefault="00C406B6" w:rsidP="00C406B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A1E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Instructions: </w:t>
      </w:r>
    </w:p>
    <w:p w14:paraId="07E619C3" w14:textId="77777777" w:rsidR="00AE7F0E" w:rsidRPr="00AE7F0E" w:rsidRDefault="00C406B6" w:rsidP="00AE7F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c</w:t>
      </w:r>
      <w:r w:rsidR="00327927">
        <w:rPr>
          <w:rFonts w:ascii="Times New Roman" w:hAnsi="Times New Roman"/>
          <w:color w:val="000000"/>
          <w:sz w:val="24"/>
          <w:szCs w:val="24"/>
        </w:rPr>
        <w:t>omplete the following grid in as many areas as possible</w:t>
      </w:r>
      <w:r w:rsidR="009C69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474B314" w14:textId="77777777" w:rsidR="00AE7F0E" w:rsidRDefault="00327927" w:rsidP="004A1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color w:val="000000"/>
          <w:sz w:val="24"/>
          <w:szCs w:val="24"/>
        </w:rPr>
      </w:pPr>
      <w:r w:rsidRPr="009C6998">
        <w:rPr>
          <w:rFonts w:ascii="Times New Roman" w:hAnsi="Times New Roman"/>
          <w:bCs/>
          <w:color w:val="000000"/>
          <w:sz w:val="24"/>
          <w:szCs w:val="24"/>
        </w:rPr>
        <w:t>Attachments must be limited to one page per criterion</w:t>
      </w:r>
      <w:r w:rsidR="00C406B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6A7FECEB" w14:textId="5BD203C8" w:rsidR="004C50AE" w:rsidRPr="00853B8C" w:rsidRDefault="6B2A94BC" w:rsidP="6B2A9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4C50AE">
        <w:rPr>
          <w:rFonts w:ascii="Times New Roman" w:hAnsi="Times New Roman"/>
          <w:color w:val="000000" w:themeColor="text1"/>
          <w:sz w:val="24"/>
          <w:szCs w:val="24"/>
        </w:rPr>
        <w:t xml:space="preserve">Please submit all finalized nomination packets to </w:t>
      </w:r>
      <w:r w:rsidR="004C50AE" w:rsidRPr="00853B8C">
        <w:rPr>
          <w:rFonts w:ascii="Times New Roman" w:hAnsi="Times New Roman"/>
          <w:color w:val="000000" w:themeColor="text1"/>
          <w:sz w:val="24"/>
          <w:szCs w:val="24"/>
        </w:rPr>
        <w:t xml:space="preserve">the PH Champion Committee Chair, </w:t>
      </w:r>
      <w:hyperlink r:id="rId8" w:history="1">
        <w:r w:rsidR="004C50AE" w:rsidRPr="00AF5DFD">
          <w:rPr>
            <w:rStyle w:val="Hyperlink"/>
            <w:rFonts w:ascii="Times New Roman" w:hAnsi="Times New Roman"/>
            <w:b/>
            <w:bCs/>
            <w:sz w:val="24"/>
            <w:szCs w:val="24"/>
          </w:rPr>
          <w:t>burton.wilcke@uvm.edu</w:t>
        </w:r>
      </w:hyperlink>
      <w:r w:rsidR="004C50AE" w:rsidRPr="00AF5D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by April 7, 2023.</w:t>
      </w:r>
    </w:p>
    <w:p w14:paraId="2C8C567E" w14:textId="31CEEDA7" w:rsidR="00506C42" w:rsidRPr="004C50AE" w:rsidRDefault="6B2A94BC" w:rsidP="6B2A9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853B8C">
        <w:rPr>
          <w:rFonts w:ascii="Times New Roman" w:hAnsi="Times New Roman"/>
          <w:color w:val="000000" w:themeColor="text1"/>
          <w:sz w:val="24"/>
          <w:szCs w:val="24"/>
        </w:rPr>
        <w:t>Nominations w</w:t>
      </w:r>
      <w:r w:rsidRPr="004C50AE">
        <w:rPr>
          <w:rFonts w:ascii="Times New Roman" w:hAnsi="Times New Roman"/>
          <w:color w:val="000000" w:themeColor="text1"/>
          <w:sz w:val="24"/>
          <w:szCs w:val="24"/>
        </w:rPr>
        <w:t>ill be evaluated by the VtPHA board, and awar</w:t>
      </w:r>
      <w:r w:rsidRPr="004C50AE">
        <w:rPr>
          <w:rFonts w:ascii="Times New Roman" w:hAnsi="Times New Roman"/>
          <w:sz w:val="24"/>
          <w:szCs w:val="24"/>
        </w:rPr>
        <w:t xml:space="preserve">dees will be recognized at the </w:t>
      </w:r>
      <w:r w:rsidR="00464E44" w:rsidRPr="004C50AE">
        <w:rPr>
          <w:rFonts w:ascii="Times New Roman" w:hAnsi="Times New Roman"/>
          <w:sz w:val="24"/>
          <w:szCs w:val="24"/>
        </w:rPr>
        <w:t>202</w:t>
      </w:r>
      <w:r w:rsidR="00942A72" w:rsidRPr="004C50AE">
        <w:rPr>
          <w:rFonts w:ascii="Times New Roman" w:hAnsi="Times New Roman"/>
          <w:sz w:val="24"/>
          <w:szCs w:val="24"/>
        </w:rPr>
        <w:t>3</w:t>
      </w:r>
      <w:r w:rsidRPr="004C50AE">
        <w:rPr>
          <w:rFonts w:ascii="Times New Roman" w:hAnsi="Times New Roman"/>
          <w:sz w:val="24"/>
          <w:szCs w:val="24"/>
        </w:rPr>
        <w:t xml:space="preserve"> VtPHA Annual Meeting</w:t>
      </w:r>
      <w:r w:rsidR="00942A72" w:rsidRPr="004C50AE">
        <w:rPr>
          <w:rFonts w:ascii="Times New Roman" w:hAnsi="Times New Roman"/>
          <w:sz w:val="24"/>
          <w:szCs w:val="24"/>
        </w:rPr>
        <w:t xml:space="preserve"> and Conference</w:t>
      </w:r>
      <w:r w:rsidRPr="004C50AE">
        <w:rPr>
          <w:rFonts w:ascii="Times New Roman" w:hAnsi="Times New Roman"/>
          <w:sz w:val="24"/>
          <w:szCs w:val="24"/>
        </w:rPr>
        <w:t xml:space="preserve"> on </w:t>
      </w:r>
      <w:r w:rsidR="00464E44" w:rsidRPr="004C50AE">
        <w:rPr>
          <w:rFonts w:ascii="Times New Roman" w:hAnsi="Times New Roman"/>
          <w:sz w:val="24"/>
          <w:szCs w:val="24"/>
        </w:rPr>
        <w:t xml:space="preserve">May </w:t>
      </w:r>
      <w:r w:rsidR="00942A72" w:rsidRPr="004C50AE">
        <w:rPr>
          <w:rFonts w:ascii="Times New Roman" w:hAnsi="Times New Roman"/>
          <w:sz w:val="24"/>
          <w:szCs w:val="24"/>
        </w:rPr>
        <w:t>4, 2023.</w:t>
      </w:r>
    </w:p>
    <w:p w14:paraId="5A39BBE3" w14:textId="77777777" w:rsidR="00083D34" w:rsidRDefault="00083D34" w:rsidP="00083D34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2A3D3EC" w14:textId="48396499" w:rsidR="006F37FE" w:rsidRDefault="006665E6" w:rsidP="006665E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8"/>
        <w:gridCol w:w="540"/>
        <w:gridCol w:w="630"/>
        <w:gridCol w:w="2497"/>
      </w:tblGrid>
      <w:tr w:rsidR="009C6998" w:rsidRPr="005E3C24" w14:paraId="19B79C03" w14:textId="77777777" w:rsidTr="00483D25">
        <w:trPr>
          <w:trHeight w:val="620"/>
        </w:trPr>
        <w:tc>
          <w:tcPr>
            <w:tcW w:w="10818" w:type="dxa"/>
            <w:vAlign w:val="center"/>
          </w:tcPr>
          <w:p w14:paraId="5787CC84" w14:textId="77777777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C24">
              <w:rPr>
                <w:rFonts w:ascii="Times New Roman" w:hAnsi="Times New Roman"/>
                <w:b/>
                <w:bCs/>
                <w:color w:val="000000"/>
              </w:rPr>
              <w:lastRenderedPageBreak/>
              <w:t>Award Criteria</w:t>
            </w:r>
          </w:p>
        </w:tc>
        <w:tc>
          <w:tcPr>
            <w:tcW w:w="540" w:type="dxa"/>
            <w:vAlign w:val="center"/>
          </w:tcPr>
          <w:p w14:paraId="4B94D5A5" w14:textId="77777777" w:rsidR="001C45C0" w:rsidRDefault="001C45C0" w:rsidP="001C45C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B7FDD25" w14:textId="77777777" w:rsidR="009C6998" w:rsidRPr="005E3C24" w:rsidRDefault="009C6998" w:rsidP="001C45C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  <w:r w:rsidRPr="005E3C24">
              <w:rPr>
                <w:rFonts w:ascii="Times New Roman" w:hAnsi="Times New Roman"/>
                <w:b/>
                <w:bCs/>
                <w:color w:val="000000"/>
              </w:rPr>
              <w:t>Yes</w:t>
            </w:r>
          </w:p>
          <w:p w14:paraId="3DEEC669" w14:textId="77777777" w:rsidR="009C6998" w:rsidRPr="005E3C24" w:rsidRDefault="009C6998" w:rsidP="001C45C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5804BD3" w14:textId="77777777" w:rsidR="009C6998" w:rsidRPr="005E3C24" w:rsidRDefault="001C45C0" w:rsidP="001C45C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2497" w:type="dxa"/>
            <w:vAlign w:val="center"/>
          </w:tcPr>
          <w:p w14:paraId="66EC7735" w14:textId="77777777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C24">
              <w:rPr>
                <w:rFonts w:ascii="Times New Roman" w:hAnsi="Times New Roman"/>
                <w:b/>
                <w:bCs/>
                <w:color w:val="000000"/>
              </w:rPr>
              <w:t>Please attach</w:t>
            </w:r>
          </w:p>
          <w:p w14:paraId="4B775267" w14:textId="366E08EA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C24">
              <w:rPr>
                <w:rFonts w:ascii="Times New Roman" w:hAnsi="Times New Roman"/>
                <w:b/>
                <w:bCs/>
                <w:color w:val="000000"/>
              </w:rPr>
              <w:t xml:space="preserve">supporting </w:t>
            </w:r>
            <w:r w:rsidR="00483D25" w:rsidRPr="005E3C24">
              <w:rPr>
                <w:rFonts w:ascii="Times New Roman" w:hAnsi="Times New Roman"/>
                <w:b/>
                <w:bCs/>
                <w:color w:val="000000"/>
              </w:rPr>
              <w:t>documents</w:t>
            </w:r>
            <w:r w:rsidR="00483D25">
              <w:rPr>
                <w:rFonts w:ascii="Times New Roman" w:hAnsi="Times New Roman"/>
                <w:b/>
                <w:bCs/>
                <w:color w:val="000000"/>
              </w:rPr>
              <w:t xml:space="preserve">,   </w:t>
            </w:r>
            <w:r w:rsidR="00C10FCC">
              <w:rPr>
                <w:rFonts w:ascii="Times New Roman" w:hAnsi="Times New Roman"/>
                <w:b/>
                <w:bCs/>
                <w:color w:val="000000"/>
              </w:rPr>
              <w:t>as appropriate and applicable</w:t>
            </w:r>
            <w:r w:rsidR="00483D2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9C6998" w:rsidRPr="005E3C24" w14:paraId="2FB9EAB6" w14:textId="77777777" w:rsidTr="00483D25">
        <w:trPr>
          <w:trHeight w:val="557"/>
        </w:trPr>
        <w:tc>
          <w:tcPr>
            <w:tcW w:w="10818" w:type="dxa"/>
            <w:vAlign w:val="center"/>
          </w:tcPr>
          <w:p w14:paraId="6E55F121" w14:textId="66E80B84" w:rsidR="009C6998" w:rsidRPr="004A1ECA" w:rsidRDefault="46721ABF" w:rsidP="004A1ECA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46721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candidate is an individual who works in Vermont (this criterion is necessary for all nominees). </w:t>
            </w:r>
          </w:p>
        </w:tc>
        <w:tc>
          <w:tcPr>
            <w:tcW w:w="540" w:type="dxa"/>
            <w:vAlign w:val="center"/>
          </w:tcPr>
          <w:p w14:paraId="3656B9AB" w14:textId="77777777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5FB0818" w14:textId="77777777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Align w:val="center"/>
          </w:tcPr>
          <w:p w14:paraId="049F31CB" w14:textId="77777777" w:rsidR="009C6998" w:rsidRPr="005E3C24" w:rsidRDefault="009C6998" w:rsidP="005E3C24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</w:rPr>
            </w:pPr>
          </w:p>
        </w:tc>
      </w:tr>
      <w:tr w:rsidR="00506C42" w:rsidRPr="005E3C24" w14:paraId="71BCC4C7" w14:textId="77777777" w:rsidTr="00483D25">
        <w:trPr>
          <w:trHeight w:val="1997"/>
        </w:trPr>
        <w:tc>
          <w:tcPr>
            <w:tcW w:w="10818" w:type="dxa"/>
            <w:vAlign w:val="center"/>
          </w:tcPr>
          <w:p w14:paraId="4040BEAB" w14:textId="09CF197F" w:rsidR="009228A3" w:rsidRPr="004A1ECA" w:rsidRDefault="00506C42" w:rsidP="007A0282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candidate </w:t>
            </w:r>
            <w:r w:rsidR="006B08A1"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>provides</w:t>
            </w:r>
            <w:r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outstanding leadership </w:t>
            </w:r>
            <w:r w:rsidR="006B08A1"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>and guidance instrumental to achieving positive outcomes for the health of Vermonters.</w:t>
            </w:r>
            <w:r w:rsid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example: </w:t>
            </w:r>
          </w:p>
          <w:p w14:paraId="24879723" w14:textId="4AD50580" w:rsidR="00DA27C9" w:rsidRPr="004A1ECA" w:rsidRDefault="00506C42" w:rsidP="002A5621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500" w:right="-187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 xml:space="preserve">Advocating for and supporting public policies which address health equity and the </w:t>
            </w:r>
            <w:r w:rsidR="003E0F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1ECA">
              <w:rPr>
                <w:rFonts w:ascii="Times New Roman" w:hAnsi="Times New Roman"/>
                <w:sz w:val="24"/>
                <w:szCs w:val="24"/>
              </w:rPr>
              <w:t>determinants of health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28261" w14:textId="032C0122" w:rsidR="00D1264D" w:rsidRPr="006665E6" w:rsidRDefault="00506C42" w:rsidP="002A5621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500" w:right="-187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Gathering public health data or conducting research to contribute to the advancement of public health strategies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  <w:r w:rsidR="009228A3" w:rsidRPr="004A1E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0" w:type="dxa"/>
            <w:vAlign w:val="center"/>
          </w:tcPr>
          <w:p w14:paraId="62486C05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101652C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Align w:val="center"/>
          </w:tcPr>
          <w:p w14:paraId="4B99056E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</w:rPr>
            </w:pPr>
          </w:p>
        </w:tc>
      </w:tr>
      <w:tr w:rsidR="00506C42" w:rsidRPr="005E3C24" w14:paraId="05A97CDD" w14:textId="77777777" w:rsidTr="00483D25">
        <w:trPr>
          <w:trHeight w:val="620"/>
        </w:trPr>
        <w:tc>
          <w:tcPr>
            <w:tcW w:w="10818" w:type="dxa"/>
            <w:vAlign w:val="center"/>
          </w:tcPr>
          <w:p w14:paraId="3D6F868F" w14:textId="7C9202AB" w:rsidR="009228A3" w:rsidRPr="007A0282" w:rsidRDefault="009228A3" w:rsidP="009228A3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The candidate</w:t>
            </w:r>
            <w:r w:rsidR="006B08A1"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inspires collaboration through strategic partnerships across various sectors and diverse groups to create a culture of health in Vermont.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example: </w:t>
            </w:r>
          </w:p>
          <w:p w14:paraId="5571BCE6" w14:textId="77777777" w:rsidR="00DA27C9" w:rsidRPr="004A1ECA" w:rsidRDefault="009228A3" w:rsidP="002A5621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152" w:right="-187" w:hanging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Strengthening partnerships across sectors and among diverse groups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  <w:r w:rsidRPr="004A1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202BC1" w14:textId="77777777" w:rsidR="00DA27C9" w:rsidRPr="004A1ECA" w:rsidRDefault="009228A3" w:rsidP="002A5621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152" w:right="-187" w:hanging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Creating information sharing strategies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  <w:r w:rsidRPr="004A1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99C43A" w14:textId="3572B53A" w:rsidR="00506C42" w:rsidRPr="006665E6" w:rsidRDefault="009228A3" w:rsidP="002A5621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152" w:right="-187" w:hanging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Promoting awareness and deepening community commitment to public health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14:paraId="4DDBEF00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3461D779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Align w:val="center"/>
          </w:tcPr>
          <w:p w14:paraId="3CF2D8B6" w14:textId="77777777" w:rsidR="00506C42" w:rsidRPr="005E3C24" w:rsidRDefault="00506C42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</w:rPr>
            </w:pPr>
          </w:p>
        </w:tc>
      </w:tr>
      <w:tr w:rsidR="009228A3" w:rsidRPr="005E3C24" w14:paraId="306E7AA6" w14:textId="77777777" w:rsidTr="00483D25">
        <w:trPr>
          <w:trHeight w:val="620"/>
        </w:trPr>
        <w:tc>
          <w:tcPr>
            <w:tcW w:w="10818" w:type="dxa"/>
            <w:vAlign w:val="center"/>
          </w:tcPr>
          <w:p w14:paraId="2C2395E3" w14:textId="4FE108B8" w:rsidR="009228A3" w:rsidRPr="007A0282" w:rsidRDefault="009228A3" w:rsidP="004A1ECA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The candidate has</w:t>
            </w:r>
            <w:r w:rsidR="006B08A1"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demonstrated a degree of innovation and creativity to positively influence the advancement of public health in Vermont, and/or</w:t>
            </w:r>
            <w:r w:rsidR="00DA27C9"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built community capacity and advanced new public health approaches by bringing innovative ideas and practices to Vermonters.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example: </w:t>
            </w:r>
          </w:p>
          <w:p w14:paraId="2A8F88E5" w14:textId="77777777" w:rsidR="009228A3" w:rsidRPr="004A1ECA" w:rsidRDefault="009228A3" w:rsidP="002A5621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500" w:right="-187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Creating new strategies to support awareness, education, advocacy and policy development for the promotion of health equity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282FA0" w14:textId="77777777" w:rsidR="009228A3" w:rsidRPr="004A1ECA" w:rsidRDefault="009228A3" w:rsidP="002A5621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500" w:right="-187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Advancing new approaches to cross-cultural communications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B78278" w14:textId="6457379B" w:rsidR="001B155C" w:rsidRPr="006665E6" w:rsidRDefault="009228A3" w:rsidP="002A5621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500" w:right="-187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Empowering marginalized and vulnerable populations</w:t>
            </w:r>
            <w:r w:rsidR="00DA27C9" w:rsidRPr="004A1E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14:paraId="1FC39945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0562CB0E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Align w:val="center"/>
          </w:tcPr>
          <w:p w14:paraId="34CE0A41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</w:rPr>
            </w:pPr>
          </w:p>
        </w:tc>
      </w:tr>
      <w:tr w:rsidR="009228A3" w:rsidRPr="005E3C24" w14:paraId="7DDA2383" w14:textId="77777777" w:rsidTr="00483D25">
        <w:trPr>
          <w:trHeight w:val="422"/>
        </w:trPr>
        <w:tc>
          <w:tcPr>
            <w:tcW w:w="10818" w:type="dxa"/>
            <w:vAlign w:val="center"/>
          </w:tcPr>
          <w:p w14:paraId="62C3C463" w14:textId="2F104B65" w:rsidR="00DA27C9" w:rsidRPr="00D91A46" w:rsidRDefault="00DA27C9" w:rsidP="00DA27C9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candidate has achieved impact by fostering opportunities for health in Vermont. For example: </w:t>
            </w:r>
          </w:p>
          <w:p w14:paraId="03A7E217" w14:textId="3A15F869" w:rsidR="00DA27C9" w:rsidRPr="004A1ECA" w:rsidRDefault="00DA27C9" w:rsidP="002A5621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10"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color w:val="000000"/>
                <w:sz w:val="24"/>
                <w:szCs w:val="24"/>
              </w:rPr>
              <w:t>Acting as a catalyst for positive change</w:t>
            </w:r>
            <w:r w:rsidR="00D91A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CB819C" w14:textId="77E7B8D8" w:rsidR="00DA27C9" w:rsidRPr="004A1ECA" w:rsidRDefault="00DA27C9" w:rsidP="002A5621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10"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Mobilizing resources to respond to an emerging public health issue</w:t>
            </w:r>
            <w:r w:rsidR="00D91A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1B2ACD" w14:textId="0FAB3B78" w:rsidR="001B155C" w:rsidRPr="006F37FE" w:rsidRDefault="00DA27C9" w:rsidP="002A5621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10" w:right="-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CA">
              <w:rPr>
                <w:rFonts w:ascii="Times New Roman" w:hAnsi="Times New Roman"/>
                <w:sz w:val="24"/>
                <w:szCs w:val="24"/>
              </w:rPr>
              <w:t>Affecting measurable change through strategy and implementation</w:t>
            </w:r>
            <w:r w:rsidR="00D91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14:paraId="62EBF3C5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D98A12B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7" w:type="dxa"/>
            <w:vAlign w:val="center"/>
          </w:tcPr>
          <w:p w14:paraId="2946DB82" w14:textId="77777777" w:rsidR="009228A3" w:rsidRPr="005E3C24" w:rsidRDefault="009228A3" w:rsidP="00506C42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hAnsi="Times New Roman"/>
                <w:color w:val="000000"/>
              </w:rPr>
            </w:pPr>
          </w:p>
        </w:tc>
      </w:tr>
    </w:tbl>
    <w:p w14:paraId="08348C3E" w14:textId="77777777" w:rsidR="00D91A46" w:rsidRDefault="00D91A46" w:rsidP="00483D2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FCF152E" w14:textId="1F29231B" w:rsidR="008F4EB3" w:rsidRPr="004A1ECA" w:rsidRDefault="008F4EB3" w:rsidP="00483D2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A1E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Nomination Summary: </w:t>
      </w:r>
    </w:p>
    <w:p w14:paraId="676A1015" w14:textId="2287D9D8" w:rsidR="00E24B9A" w:rsidRPr="004A1ECA" w:rsidRDefault="00E24B9A" w:rsidP="004A1ECA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  <w:r w:rsidRPr="004A1ECA">
        <w:rPr>
          <w:rFonts w:ascii="Times New Roman" w:hAnsi="Times New Roman"/>
          <w:color w:val="000000"/>
          <w:sz w:val="24"/>
          <w:szCs w:val="24"/>
        </w:rPr>
        <w:t xml:space="preserve">If you have answered “yes” </w:t>
      </w:r>
      <w:r w:rsidR="001B155C">
        <w:rPr>
          <w:rFonts w:ascii="Times New Roman" w:hAnsi="Times New Roman"/>
          <w:color w:val="000000"/>
          <w:sz w:val="24"/>
          <w:szCs w:val="24"/>
        </w:rPr>
        <w:t>to criterion</w:t>
      </w:r>
      <w:r w:rsidR="00737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55C">
        <w:rPr>
          <w:rFonts w:ascii="Times New Roman" w:hAnsi="Times New Roman"/>
          <w:color w:val="000000"/>
          <w:sz w:val="24"/>
          <w:szCs w:val="24"/>
        </w:rPr>
        <w:t>1, and at least one (or more) of criterion 2</w:t>
      </w:r>
      <w:r w:rsidR="00737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55C">
        <w:rPr>
          <w:rFonts w:ascii="Times New Roman" w:hAnsi="Times New Roman"/>
          <w:color w:val="000000"/>
          <w:sz w:val="24"/>
          <w:szCs w:val="24"/>
        </w:rPr>
        <w:t>-</w:t>
      </w:r>
      <w:r w:rsidR="00737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55C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4A1ECA">
        <w:rPr>
          <w:rFonts w:ascii="Times New Roman" w:hAnsi="Times New Roman"/>
          <w:color w:val="000000"/>
          <w:sz w:val="24"/>
          <w:szCs w:val="24"/>
        </w:rPr>
        <w:t>please</w:t>
      </w:r>
      <w:r w:rsidR="001B155C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4A1ECA">
        <w:rPr>
          <w:rFonts w:ascii="Times New Roman" w:hAnsi="Times New Roman"/>
          <w:color w:val="000000"/>
          <w:sz w:val="24"/>
          <w:szCs w:val="24"/>
        </w:rPr>
        <w:t xml:space="preserve"> provide a brief summary</w:t>
      </w:r>
      <w:r w:rsidR="006665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1264D">
        <w:rPr>
          <w:rFonts w:ascii="Times New Roman" w:hAnsi="Times New Roman"/>
          <w:color w:val="000000"/>
          <w:sz w:val="24"/>
          <w:szCs w:val="24"/>
        </w:rPr>
        <w:t xml:space="preserve">in your own words </w:t>
      </w:r>
      <w:r w:rsidR="00483D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A1ECA">
        <w:rPr>
          <w:rFonts w:ascii="Times New Roman" w:hAnsi="Times New Roman"/>
          <w:color w:val="000000"/>
          <w:sz w:val="24"/>
          <w:szCs w:val="24"/>
        </w:rPr>
        <w:t>(up to 500 words)</w:t>
      </w:r>
      <w:r w:rsidR="006665E6">
        <w:rPr>
          <w:rFonts w:ascii="Times New Roman" w:hAnsi="Times New Roman"/>
          <w:color w:val="000000"/>
          <w:sz w:val="24"/>
          <w:szCs w:val="24"/>
        </w:rPr>
        <w:t>,</w:t>
      </w:r>
      <w:r w:rsidRPr="004A1E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64D">
        <w:rPr>
          <w:rFonts w:ascii="Times New Roman" w:hAnsi="Times New Roman"/>
          <w:color w:val="000000"/>
          <w:sz w:val="24"/>
          <w:szCs w:val="24"/>
        </w:rPr>
        <w:t>explaining</w:t>
      </w:r>
      <w:r w:rsidRPr="004A1ECA">
        <w:rPr>
          <w:rFonts w:ascii="Times New Roman" w:hAnsi="Times New Roman"/>
          <w:color w:val="000000"/>
          <w:sz w:val="24"/>
          <w:szCs w:val="24"/>
        </w:rPr>
        <w:t xml:space="preserve"> why the nominee should be recognized as the </w:t>
      </w:r>
      <w:r w:rsidRPr="004A1ECA">
        <w:rPr>
          <w:rFonts w:ascii="Times New Roman" w:hAnsi="Times New Roman"/>
          <w:i/>
          <w:iCs/>
          <w:color w:val="000000"/>
          <w:sz w:val="24"/>
          <w:szCs w:val="24"/>
        </w:rPr>
        <w:t>VTPHA Public Health Champion Individual Award for</w:t>
      </w:r>
      <w:r w:rsidR="006665E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64E44" w:rsidRPr="006665E6">
        <w:rPr>
          <w:rFonts w:ascii="Times New Roman" w:hAnsi="Times New Roman"/>
          <w:i/>
          <w:iCs/>
          <w:sz w:val="24"/>
          <w:szCs w:val="24"/>
        </w:rPr>
        <w:t>202</w:t>
      </w:r>
      <w:r w:rsidR="00942A72">
        <w:rPr>
          <w:rFonts w:ascii="Times New Roman" w:hAnsi="Times New Roman"/>
          <w:i/>
          <w:iCs/>
          <w:sz w:val="24"/>
          <w:szCs w:val="24"/>
        </w:rPr>
        <w:t>3</w:t>
      </w:r>
      <w:r w:rsidR="003270A2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0"/>
      </w:tblGrid>
      <w:tr w:rsidR="001B155C" w:rsidRPr="007C7848" w14:paraId="5997CC1D" w14:textId="77777777" w:rsidTr="007C7848">
        <w:tc>
          <w:tcPr>
            <w:tcW w:w="14436" w:type="dxa"/>
            <w:shd w:val="clear" w:color="auto" w:fill="auto"/>
          </w:tcPr>
          <w:p w14:paraId="110FFD37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699379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9F23F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72F646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CE6F91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CDCEAD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B9E253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DE523C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E56223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47A01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43CB0F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459315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37F28F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B9E20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DF9E56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E871BC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4A5D23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610EB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7805D2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3F29E8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7B4B86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FF5F2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30AD66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29076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A226A1" w14:textId="77777777" w:rsidR="001B155C" w:rsidRPr="007C7848" w:rsidRDefault="001B155C" w:rsidP="007C7848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AD93B2" w14:textId="77777777" w:rsidR="008F4EB3" w:rsidRPr="004A1ECA" w:rsidRDefault="008F4EB3" w:rsidP="004A1ECA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color w:val="000000"/>
          <w:sz w:val="24"/>
          <w:szCs w:val="24"/>
        </w:rPr>
      </w:pPr>
    </w:p>
    <w:p w14:paraId="0DE4B5B7" w14:textId="77777777" w:rsidR="008F4EB3" w:rsidRPr="004A1ECA" w:rsidRDefault="008F4EB3" w:rsidP="00083D34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sectPr w:rsidR="008F4EB3" w:rsidRPr="004A1ECA" w:rsidSect="006665E6">
      <w:headerReference w:type="default" r:id="rId9"/>
      <w:footerReference w:type="default" r:id="rId10"/>
      <w:pgSz w:w="15840" w:h="12240" w:orient="landscape"/>
      <w:pgMar w:top="900" w:right="90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B9B" w14:textId="77777777" w:rsidR="004271F5" w:rsidRDefault="004271F5" w:rsidP="00D7125B">
      <w:pPr>
        <w:spacing w:after="0" w:line="240" w:lineRule="auto"/>
      </w:pPr>
      <w:r>
        <w:separator/>
      </w:r>
    </w:p>
  </w:endnote>
  <w:endnote w:type="continuationSeparator" w:id="0">
    <w:p w14:paraId="07F9A588" w14:textId="77777777" w:rsidR="004271F5" w:rsidRDefault="004271F5" w:rsidP="00D7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88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0FE11" w14:textId="6F98AD21" w:rsidR="006665E6" w:rsidRDefault="00666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9C8D9" w14:textId="77777777" w:rsidR="006665E6" w:rsidRDefault="0066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5FEF" w14:textId="77777777" w:rsidR="004271F5" w:rsidRDefault="004271F5" w:rsidP="00D7125B">
      <w:pPr>
        <w:spacing w:after="0" w:line="240" w:lineRule="auto"/>
      </w:pPr>
      <w:r>
        <w:separator/>
      </w:r>
    </w:p>
  </w:footnote>
  <w:footnote w:type="continuationSeparator" w:id="0">
    <w:p w14:paraId="0E0D05CD" w14:textId="77777777" w:rsidR="004271F5" w:rsidRDefault="004271F5" w:rsidP="00D7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4ED20B32" w:rsidR="00D7125B" w:rsidRDefault="0003183F" w:rsidP="0003183F">
    <w:pPr>
      <w:pStyle w:val="Header"/>
      <w:jc w:val="center"/>
    </w:pPr>
    <w:r>
      <w:rPr>
        <w:noProof/>
      </w:rPr>
      <w:drawing>
        <wp:inline distT="0" distB="0" distL="0" distR="0" wp14:anchorId="6B0469E2" wp14:editId="1BDFCF08">
          <wp:extent cx="2438400" cy="1000794"/>
          <wp:effectExtent l="0" t="0" r="0" b="889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435" cy="100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FF9"/>
    <w:multiLevelType w:val="hybridMultilevel"/>
    <w:tmpl w:val="7DD2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F1162"/>
    <w:multiLevelType w:val="hybridMultilevel"/>
    <w:tmpl w:val="3F2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95DE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835"/>
    <w:multiLevelType w:val="hybridMultilevel"/>
    <w:tmpl w:val="4B5A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9473F"/>
    <w:multiLevelType w:val="hybridMultilevel"/>
    <w:tmpl w:val="1414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5095DE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E25"/>
    <w:multiLevelType w:val="hybridMultilevel"/>
    <w:tmpl w:val="C3A2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5095DE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B3"/>
    <w:multiLevelType w:val="hybridMultilevel"/>
    <w:tmpl w:val="38D84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5513C"/>
    <w:multiLevelType w:val="hybridMultilevel"/>
    <w:tmpl w:val="754C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2200C88"/>
    <w:multiLevelType w:val="hybridMultilevel"/>
    <w:tmpl w:val="D366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3F97"/>
    <w:multiLevelType w:val="hybridMultilevel"/>
    <w:tmpl w:val="6718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6560"/>
    <w:multiLevelType w:val="hybridMultilevel"/>
    <w:tmpl w:val="CC6C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1426"/>
    <w:multiLevelType w:val="hybridMultilevel"/>
    <w:tmpl w:val="4BB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72148">
    <w:abstractNumId w:val="7"/>
  </w:num>
  <w:num w:numId="2" w16cid:durableId="672954778">
    <w:abstractNumId w:val="10"/>
  </w:num>
  <w:num w:numId="3" w16cid:durableId="1349985494">
    <w:abstractNumId w:val="9"/>
  </w:num>
  <w:num w:numId="4" w16cid:durableId="1341470145">
    <w:abstractNumId w:val="8"/>
  </w:num>
  <w:num w:numId="5" w16cid:durableId="1362362797">
    <w:abstractNumId w:val="3"/>
  </w:num>
  <w:num w:numId="6" w16cid:durableId="1251771">
    <w:abstractNumId w:val="0"/>
  </w:num>
  <w:num w:numId="7" w16cid:durableId="1694765069">
    <w:abstractNumId w:val="2"/>
  </w:num>
  <w:num w:numId="8" w16cid:durableId="1009410831">
    <w:abstractNumId w:val="6"/>
  </w:num>
  <w:num w:numId="9" w16cid:durableId="987436206">
    <w:abstractNumId w:val="1"/>
  </w:num>
  <w:num w:numId="10" w16cid:durableId="1178304460">
    <w:abstractNumId w:val="5"/>
  </w:num>
  <w:num w:numId="11" w16cid:durableId="182966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27"/>
    <w:rsid w:val="0003183F"/>
    <w:rsid w:val="0006041B"/>
    <w:rsid w:val="00083D34"/>
    <w:rsid w:val="00115578"/>
    <w:rsid w:val="00154038"/>
    <w:rsid w:val="0017331F"/>
    <w:rsid w:val="001B1516"/>
    <w:rsid w:val="001B155C"/>
    <w:rsid w:val="001B476D"/>
    <w:rsid w:val="001C45C0"/>
    <w:rsid w:val="00250BF9"/>
    <w:rsid w:val="002545FC"/>
    <w:rsid w:val="00262C1A"/>
    <w:rsid w:val="00264709"/>
    <w:rsid w:val="002A0DE5"/>
    <w:rsid w:val="002A1AD1"/>
    <w:rsid w:val="002A5621"/>
    <w:rsid w:val="002B78D9"/>
    <w:rsid w:val="002F00EF"/>
    <w:rsid w:val="002F1270"/>
    <w:rsid w:val="00303703"/>
    <w:rsid w:val="003270A2"/>
    <w:rsid w:val="00327927"/>
    <w:rsid w:val="003750EF"/>
    <w:rsid w:val="003E0FB3"/>
    <w:rsid w:val="003F5DA1"/>
    <w:rsid w:val="004271F5"/>
    <w:rsid w:val="00427B36"/>
    <w:rsid w:val="004629D6"/>
    <w:rsid w:val="00464E44"/>
    <w:rsid w:val="00483D25"/>
    <w:rsid w:val="004A1ECA"/>
    <w:rsid w:val="004C0AFB"/>
    <w:rsid w:val="004C44FF"/>
    <w:rsid w:val="004C50AE"/>
    <w:rsid w:val="00506C42"/>
    <w:rsid w:val="00520C38"/>
    <w:rsid w:val="0055453F"/>
    <w:rsid w:val="005609D0"/>
    <w:rsid w:val="00586266"/>
    <w:rsid w:val="005D7608"/>
    <w:rsid w:val="005E3120"/>
    <w:rsid w:val="005E3C24"/>
    <w:rsid w:val="005E79AA"/>
    <w:rsid w:val="00605C01"/>
    <w:rsid w:val="006665E6"/>
    <w:rsid w:val="006A70E9"/>
    <w:rsid w:val="006B08A1"/>
    <w:rsid w:val="006C0A6A"/>
    <w:rsid w:val="006F37FE"/>
    <w:rsid w:val="0072485A"/>
    <w:rsid w:val="007317BA"/>
    <w:rsid w:val="00737872"/>
    <w:rsid w:val="00761F89"/>
    <w:rsid w:val="007714E6"/>
    <w:rsid w:val="007A0282"/>
    <w:rsid w:val="007B4BF6"/>
    <w:rsid w:val="007C206B"/>
    <w:rsid w:val="007C7848"/>
    <w:rsid w:val="007E0BB2"/>
    <w:rsid w:val="00810144"/>
    <w:rsid w:val="008439B6"/>
    <w:rsid w:val="00853B8C"/>
    <w:rsid w:val="008A0F6F"/>
    <w:rsid w:val="008D60F0"/>
    <w:rsid w:val="008E668F"/>
    <w:rsid w:val="008F4EB3"/>
    <w:rsid w:val="008F67A2"/>
    <w:rsid w:val="00912009"/>
    <w:rsid w:val="009228A3"/>
    <w:rsid w:val="00942A72"/>
    <w:rsid w:val="00974FDD"/>
    <w:rsid w:val="009B5966"/>
    <w:rsid w:val="009C6998"/>
    <w:rsid w:val="009D20BA"/>
    <w:rsid w:val="009E53A0"/>
    <w:rsid w:val="009E7E4A"/>
    <w:rsid w:val="00A34032"/>
    <w:rsid w:val="00A5749D"/>
    <w:rsid w:val="00AE7F0E"/>
    <w:rsid w:val="00AF5DFD"/>
    <w:rsid w:val="00B21A8E"/>
    <w:rsid w:val="00B60668"/>
    <w:rsid w:val="00BB54F0"/>
    <w:rsid w:val="00BD0B0C"/>
    <w:rsid w:val="00C10FCC"/>
    <w:rsid w:val="00C406B6"/>
    <w:rsid w:val="00CB625E"/>
    <w:rsid w:val="00CE6A98"/>
    <w:rsid w:val="00CF7C6D"/>
    <w:rsid w:val="00D1264D"/>
    <w:rsid w:val="00D7125B"/>
    <w:rsid w:val="00D91A46"/>
    <w:rsid w:val="00DA27C9"/>
    <w:rsid w:val="00DC3969"/>
    <w:rsid w:val="00E24B9A"/>
    <w:rsid w:val="00E26D11"/>
    <w:rsid w:val="00E302A7"/>
    <w:rsid w:val="00E5428A"/>
    <w:rsid w:val="00E8304D"/>
    <w:rsid w:val="00E83EA3"/>
    <w:rsid w:val="46721ABF"/>
    <w:rsid w:val="6B2A9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12FD"/>
  <w15:chartTrackingRefBased/>
  <w15:docId w15:val="{B52EE201-40CE-465D-ABE2-7928A0B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540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2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2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12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25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1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0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0F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06B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ton.wilcke@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60AB-D19C-4FEB-AAD1-D278F8CF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</dc:creator>
  <cp:keywords/>
  <dc:description/>
  <cp:lastModifiedBy>Cathy Aikman</cp:lastModifiedBy>
  <cp:revision>7</cp:revision>
  <dcterms:created xsi:type="dcterms:W3CDTF">2023-03-07T13:51:00Z</dcterms:created>
  <dcterms:modified xsi:type="dcterms:W3CDTF">2023-03-08T12:35:00Z</dcterms:modified>
</cp:coreProperties>
</file>